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sz w:val="20"/>
        </w:rPr>
      </w:pPr>
      <w:r>
        <w:rPr>
          <w:b/>
          <w:sz w:val="20"/>
          <w:lang w:eastAsia="ru-RU"/>
        </w:rPr>
        <w:drawing>
          <wp:inline distT="0" distB="0" distL="114300" distR="114300">
            <wp:extent cx="0" cy="0"/>
            <wp:effectExtent l="0" t="0" r="0" b="0"/>
            <wp:docPr id="1" name="Изображение 1" descr="33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333_1.jpg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0" cy="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tabs>
          <w:tab w:val="left" w:pos="0"/>
        </w:tabs>
        <w:spacing w:after="0"/>
        <w:contextualSpacing/>
        <w:jc w:val="center"/>
        <w:rPr>
          <w:b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ПРОФЕССИОНАЛЬНЫЙ СОЮЗ РАБОТНИКОВ НАРОДНОГО </w:t>
      </w:r>
      <w:r>
        <w:rPr>
          <w:rFonts w:ascii="Times New Roman" w:hAnsi="Times New Roman" w:cs="Times New Roman"/>
          <w:sz w:val="16"/>
          <w:szCs w:val="16"/>
          <w:lang w:val="ru-RU"/>
        </w:rPr>
        <w:t>ОБРАЗОВАНИИ</w:t>
      </w:r>
      <w:r>
        <w:rPr>
          <w:rFonts w:ascii="Times New Roman" w:hAnsi="Times New Roman" w:cs="Times New Roman"/>
          <w:sz w:val="16"/>
          <w:szCs w:val="16"/>
        </w:rPr>
        <w:t xml:space="preserve"> НАУКИ РОССИЙСКОЙ ФЕДЕРАЦИИ</w:t>
      </w:r>
    </w:p>
    <w:p>
      <w:pPr>
        <w:spacing w:after="0"/>
        <w:contextualSpacing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ЛАБИНСКАЯ РАЙОННАЯ ОРГАНИЗАЦИЯ ПРОФЕССИОНАЛЬНОГО СОЮЗА</w:t>
      </w:r>
    </w:p>
    <w:p>
      <w:pPr>
        <w:spacing w:after="0"/>
        <w:contextualSpacing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РАБОТНИКОВ НАРОДНОГО ОБРАЗОВАНИЯ И НАУКИ РОССИЙСКОЙ ФЕДЕРАЦИИ</w:t>
      </w:r>
    </w:p>
    <w:p>
      <w:pPr>
        <w:spacing w:after="0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(ЛАБИНСКАЯ РАЙОННАЯ ОРГАНИЗАЦИЯ ОБЩЕРОССИЙСКОГО ПРОФСОЮЗА ОБРАЗОВАНИЯ)</w:t>
      </w:r>
    </w:p>
    <w:p>
      <w:pPr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ПРЕЗИДИУМ</w:t>
      </w:r>
    </w:p>
    <w:p>
      <w:pPr>
        <w:spacing w:after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 </w:t>
      </w:r>
      <w:r>
        <w:rPr>
          <w:sz w:val="28"/>
          <w:szCs w:val="28"/>
        </w:rPr>
        <w:t xml:space="preserve">       </w:t>
      </w:r>
      <w:r>
        <w:rPr>
          <w:rFonts w:ascii="Times New Roman" w:hAnsi="Times New Roman" w:cs="Times New Roman"/>
          <w:b/>
          <w:sz w:val="28"/>
          <w:szCs w:val="28"/>
        </w:rPr>
        <w:t>от 26 января 202</w:t>
      </w:r>
      <w:r>
        <w:rPr>
          <w:rFonts w:hint="default" w:ascii="Times New Roman" w:hAnsi="Times New Roman" w:cs="Times New Roman"/>
          <w:b/>
          <w:sz w:val="28"/>
          <w:szCs w:val="28"/>
          <w:lang w:val="ru-RU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 xml:space="preserve"> г.                    г. Лабинск                                         № </w:t>
      </w:r>
      <w:r>
        <w:rPr>
          <w:rFonts w:hint="default" w:ascii="Times New Roman" w:hAnsi="Times New Roman" w:cs="Times New Roman"/>
          <w:b/>
          <w:sz w:val="28"/>
          <w:szCs w:val="28"/>
          <w:lang w:val="ru-RU"/>
        </w:rPr>
        <w:t>37</w:t>
      </w:r>
      <w:r>
        <w:rPr>
          <w:rFonts w:ascii="Times New Roman" w:hAnsi="Times New Roman" w:cs="Times New Roman"/>
          <w:b/>
          <w:sz w:val="28"/>
          <w:szCs w:val="28"/>
        </w:rPr>
        <w:t>-7</w:t>
      </w:r>
    </w:p>
    <w:p>
      <w:pPr>
        <w:pStyle w:val="8"/>
        <w:jc w:val="center"/>
        <w:rPr>
          <w:sz w:val="28"/>
          <w:szCs w:val="28"/>
        </w:rPr>
      </w:pPr>
    </w:p>
    <w:p>
      <w:pPr>
        <w:pStyle w:val="8"/>
        <w:rPr>
          <w:sz w:val="28"/>
          <w:szCs w:val="28"/>
        </w:rPr>
      </w:pPr>
    </w:p>
    <w:p>
      <w:pPr>
        <w:pStyle w:val="8"/>
        <w:rPr>
          <w:sz w:val="28"/>
          <w:szCs w:val="28"/>
        </w:rPr>
      </w:pPr>
    </w:p>
    <w:p>
      <w:pPr>
        <w:pStyle w:val="8"/>
        <w:rPr>
          <w:b/>
          <w:sz w:val="28"/>
          <w:szCs w:val="28"/>
        </w:rPr>
      </w:pPr>
      <w:r>
        <w:rPr>
          <w:b/>
          <w:sz w:val="28"/>
          <w:szCs w:val="28"/>
        </w:rPr>
        <w:t>Об утверждении  Программы работы Совета</w:t>
      </w:r>
    </w:p>
    <w:p>
      <w:pPr>
        <w:pStyle w:val="8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молодых педагогических работников на 202</w:t>
      </w:r>
      <w:r>
        <w:rPr>
          <w:rFonts w:hint="default"/>
          <w:b/>
          <w:sz w:val="28"/>
          <w:szCs w:val="28"/>
          <w:lang w:val="ru-RU"/>
        </w:rPr>
        <w:t>3</w:t>
      </w:r>
      <w:r>
        <w:rPr>
          <w:b/>
          <w:sz w:val="28"/>
          <w:szCs w:val="28"/>
        </w:rPr>
        <w:t xml:space="preserve"> год.</w:t>
      </w:r>
      <w:r>
        <w:rPr>
          <w:b/>
          <w:i/>
          <w:iCs/>
          <w:sz w:val="28"/>
          <w:szCs w:val="28"/>
        </w:rPr>
        <w:t xml:space="preserve"> </w:t>
      </w:r>
    </w:p>
    <w:p>
      <w:pPr>
        <w:spacing w:after="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>
      <w:pPr>
        <w:pStyle w:val="8"/>
        <w:rPr>
          <w:b/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>Рассмотрев вопрос об утверждении  плана работы Совета молодых педагогических работников на 202</w:t>
      </w:r>
      <w:r>
        <w:rPr>
          <w:rFonts w:hint="default"/>
          <w:sz w:val="28"/>
          <w:szCs w:val="28"/>
          <w:lang w:val="ru-RU"/>
        </w:rPr>
        <w:t>3</w:t>
      </w:r>
      <w:r>
        <w:rPr>
          <w:sz w:val="28"/>
          <w:szCs w:val="28"/>
        </w:rPr>
        <w:t xml:space="preserve"> год, </w:t>
      </w:r>
      <w:r>
        <w:rPr>
          <w:b/>
          <w:sz w:val="28"/>
          <w:szCs w:val="28"/>
        </w:rPr>
        <w:t>президиум Лабинской районной организации Общероссийского Профсоюза образования ПОСТАНОВЛЯЕТ:</w:t>
      </w:r>
    </w:p>
    <w:p>
      <w:pPr>
        <w:pStyle w:val="8"/>
        <w:rPr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sz w:val="28"/>
          <w:szCs w:val="28"/>
        </w:rPr>
        <w:t xml:space="preserve"> 1. Программа работы Совета молодых педработников  на 202</w:t>
      </w:r>
      <w:r>
        <w:rPr>
          <w:rFonts w:hint="default"/>
          <w:sz w:val="28"/>
          <w:szCs w:val="28"/>
          <w:lang w:val="ru-RU"/>
        </w:rPr>
        <w:t>3</w:t>
      </w:r>
      <w:r>
        <w:rPr>
          <w:sz w:val="28"/>
          <w:szCs w:val="28"/>
        </w:rPr>
        <w:t xml:space="preserve"> год утвердить (прилагается)</w:t>
      </w:r>
    </w:p>
    <w:p>
      <w:pPr>
        <w:spacing w:after="0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Контроль за выполнением настоящего постановления возложить на </w:t>
      </w:r>
      <w:r>
        <w:rPr>
          <w:rFonts w:ascii="Times New Roman" w:hAnsi="Times New Roman" w:cs="Times New Roman"/>
          <w:sz w:val="28"/>
          <w:szCs w:val="28"/>
          <w:lang w:val="ru-RU"/>
        </w:rPr>
        <w:t>А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.С.Ломакина</w:t>
      </w:r>
      <w:r>
        <w:rPr>
          <w:rFonts w:ascii="Times New Roman" w:hAnsi="Times New Roman" w:cs="Times New Roman"/>
          <w:sz w:val="28"/>
          <w:szCs w:val="28"/>
        </w:rPr>
        <w:t>, председателя Совета молодых педагогов Лабинской районной  организации Общероссийского Профсоюза  образования.</w:t>
      </w:r>
    </w:p>
    <w:p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</w:t>
      </w:r>
    </w:p>
    <w:p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Лабинской районной</w:t>
      </w:r>
    </w:p>
    <w:p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организации Общероссийского</w:t>
      </w:r>
    </w:p>
    <w:p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Профсоюза образования                                              Т.В.Губкина</w:t>
      </w:r>
    </w:p>
    <w:p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pStyle w:val="8"/>
        <w:jc w:val="both"/>
        <w:rPr>
          <w:sz w:val="28"/>
          <w:szCs w:val="28"/>
        </w:rPr>
      </w:pPr>
    </w:p>
    <w:p>
      <w:pPr>
        <w:spacing w:after="0"/>
        <w:jc w:val="both"/>
        <w:rPr>
          <w:rFonts w:ascii="Times New Roman" w:hAnsi="Times New Roman"/>
          <w:sz w:val="28"/>
          <w:szCs w:val="28"/>
        </w:rPr>
      </w:pPr>
    </w:p>
    <w:p>
      <w:pPr>
        <w:spacing w:after="0"/>
        <w:jc w:val="both"/>
        <w:rPr>
          <w:rFonts w:ascii="Times New Roman" w:hAnsi="Times New Roman"/>
          <w:sz w:val="28"/>
          <w:szCs w:val="28"/>
        </w:rPr>
      </w:pPr>
    </w:p>
    <w:p>
      <w:pPr>
        <w:spacing w:after="0"/>
        <w:jc w:val="both"/>
        <w:rPr>
          <w:rFonts w:ascii="Times New Roman" w:hAnsi="Times New Roman"/>
          <w:sz w:val="28"/>
          <w:szCs w:val="28"/>
        </w:rPr>
      </w:pPr>
    </w:p>
    <w:p>
      <w:pPr>
        <w:spacing w:after="0"/>
        <w:jc w:val="both"/>
        <w:rPr>
          <w:rFonts w:ascii="Times New Roman" w:hAnsi="Times New Roman"/>
          <w:sz w:val="28"/>
          <w:szCs w:val="28"/>
        </w:rPr>
      </w:pPr>
    </w:p>
    <w:p>
      <w:pPr>
        <w:spacing w:after="0"/>
        <w:jc w:val="both"/>
        <w:rPr>
          <w:rFonts w:ascii="Times New Roman" w:hAnsi="Times New Roman"/>
          <w:sz w:val="28"/>
          <w:szCs w:val="28"/>
        </w:rPr>
      </w:pPr>
    </w:p>
    <w:p>
      <w:pPr>
        <w:spacing w:after="0"/>
        <w:jc w:val="both"/>
        <w:rPr>
          <w:rFonts w:ascii="Times New Roman" w:hAnsi="Times New Roman"/>
          <w:sz w:val="28"/>
          <w:szCs w:val="28"/>
        </w:rPr>
      </w:pPr>
    </w:p>
    <w:p>
      <w:pPr>
        <w:spacing w:after="0"/>
        <w:jc w:val="both"/>
        <w:rPr>
          <w:rFonts w:ascii="Times New Roman" w:hAnsi="Times New Roman"/>
          <w:sz w:val="28"/>
          <w:szCs w:val="28"/>
        </w:rPr>
      </w:pPr>
    </w:p>
    <w:p>
      <w:pPr>
        <w:spacing w:after="0"/>
        <w:jc w:val="both"/>
        <w:rPr>
          <w:rFonts w:ascii="Times New Roman" w:hAnsi="Times New Roman"/>
          <w:sz w:val="28"/>
          <w:szCs w:val="28"/>
        </w:rPr>
      </w:pPr>
    </w:p>
    <w:p>
      <w:pPr>
        <w:spacing w:after="0"/>
        <w:jc w:val="both"/>
        <w:rPr>
          <w:rFonts w:ascii="Times New Roman" w:hAnsi="Times New Roman"/>
          <w:sz w:val="28"/>
          <w:szCs w:val="28"/>
        </w:rPr>
      </w:pPr>
    </w:p>
    <w:p>
      <w:pPr>
        <w:spacing w:after="0"/>
        <w:contextualSpacing/>
        <w:jc w:val="both"/>
        <w:rPr>
          <w:rFonts w:ascii="Times New Roman" w:hAnsi="Times New Roman" w:cs="Times New Roman"/>
          <w:b/>
        </w:rPr>
      </w:pPr>
      <w:bookmarkStart w:id="0" w:name="_GoBack"/>
      <w:bookmarkEnd w:id="0"/>
    </w:p>
    <w:p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 xml:space="preserve">              </w:t>
      </w:r>
      <w:r>
        <w:rPr>
          <w:rFonts w:ascii="Times New Roman" w:hAnsi="Times New Roman" w:cs="Times New Roman"/>
          <w:sz w:val="28"/>
          <w:szCs w:val="28"/>
        </w:rPr>
        <w:t>УТВЕРЖДЕНО</w:t>
      </w:r>
    </w:p>
    <w:p>
      <w:pPr>
        <w:spacing w:after="0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заседании президиума                                                                      </w:t>
      </w:r>
    </w:p>
    <w:p>
      <w:pPr>
        <w:spacing w:after="0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пр. № 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37</w:t>
      </w:r>
      <w:r>
        <w:rPr>
          <w:rFonts w:ascii="Times New Roman" w:hAnsi="Times New Roman" w:cs="Times New Roman"/>
          <w:sz w:val="28"/>
          <w:szCs w:val="28"/>
        </w:rPr>
        <w:t xml:space="preserve">  от 26.01.202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3</w:t>
      </w:r>
      <w:r>
        <w:rPr>
          <w:rFonts w:ascii="Times New Roman" w:hAnsi="Times New Roman" w:cs="Times New Roman"/>
          <w:sz w:val="28"/>
          <w:szCs w:val="28"/>
        </w:rPr>
        <w:t>г.</w:t>
      </w:r>
    </w:p>
    <w:p>
      <w:pPr>
        <w:spacing w:after="0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___________Т.В.Губкина</w:t>
      </w:r>
    </w:p>
    <w:p>
      <w:pPr>
        <w:jc w:val="center"/>
        <w:rPr>
          <w:b/>
          <w:i/>
          <w:sz w:val="28"/>
          <w:szCs w:val="28"/>
        </w:rPr>
      </w:pPr>
    </w:p>
    <w:p>
      <w:pPr>
        <w:jc w:val="both"/>
        <w:rPr>
          <w:rFonts w:ascii="Open Sans" w:hAnsi="Open Sans"/>
          <w:color w:val="000000"/>
          <w:sz w:val="28"/>
          <w:szCs w:val="28"/>
        </w:rPr>
      </w:pPr>
      <w:r>
        <w:rPr>
          <w:rFonts w:ascii="Open Sans" w:hAnsi="Open Sans"/>
          <w:color w:val="000000"/>
          <w:sz w:val="28"/>
          <w:szCs w:val="28"/>
        </w:rPr>
        <w:t>   В целях формирования профсоюзного резерва развития гражданского, профессионального и личностного потенциала молодежи, вовлечение молодых педагогов в активную общественную деятельность принимается</w:t>
      </w:r>
    </w:p>
    <w:p>
      <w:pPr>
        <w:jc w:val="center"/>
        <w:rPr>
          <w:b/>
          <w:i/>
          <w:sz w:val="28"/>
          <w:szCs w:val="28"/>
        </w:rPr>
      </w:pPr>
    </w:p>
    <w:p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>П Р О Г Р А М М А</w:t>
      </w:r>
    </w:p>
    <w:p>
      <w:pPr>
        <w:spacing w:after="0"/>
        <w:ind w:left="-425"/>
        <w:contextualSpacing/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>работы Лабинской районной организации Общероссийского  Профсоюза образования</w:t>
      </w:r>
    </w:p>
    <w:p>
      <w:pPr>
        <w:spacing w:after="0"/>
        <w:ind w:left="-425"/>
        <w:contextualSpacing/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b/>
          <w:i/>
          <w:sz w:val="40"/>
          <w:szCs w:val="40"/>
        </w:rPr>
        <w:t>с молодыми специалистами на 202</w:t>
      </w:r>
      <w:r>
        <w:rPr>
          <w:rFonts w:hint="default" w:ascii="Times New Roman" w:hAnsi="Times New Roman" w:cs="Times New Roman"/>
          <w:b/>
          <w:i/>
          <w:sz w:val="40"/>
          <w:szCs w:val="40"/>
          <w:lang w:val="ru-RU"/>
        </w:rPr>
        <w:t>3</w:t>
      </w:r>
      <w:r>
        <w:rPr>
          <w:rFonts w:ascii="Times New Roman" w:hAnsi="Times New Roman" w:cs="Times New Roman"/>
          <w:b/>
          <w:i/>
          <w:sz w:val="40"/>
          <w:szCs w:val="40"/>
        </w:rPr>
        <w:t xml:space="preserve"> год.</w:t>
      </w:r>
    </w:p>
    <w:p>
      <w:pPr>
        <w:ind w:left="-426"/>
        <w:jc w:val="both"/>
        <w:rPr>
          <w:b/>
          <w:i/>
          <w:sz w:val="40"/>
          <w:szCs w:val="40"/>
        </w:rPr>
      </w:pPr>
    </w:p>
    <w:p>
      <w:pPr>
        <w:pStyle w:val="9"/>
        <w:numPr>
          <w:ilvl w:val="0"/>
          <w:numId w:val="1"/>
        </w:numPr>
        <w:ind w:left="-414" w:hanging="12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Общие положения.</w:t>
      </w:r>
    </w:p>
    <w:p>
      <w:pPr>
        <w:ind w:left="-414" w:hanging="1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Программа Лабинской районной организации Общероссийского Профсоюза образования (далее – Программа) определяет основные направления работы с молодыми педагогическими работниками и молодыми профсоюзными активистами на 202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г. и распространяется на работающих педагогов в учреждениях образования в возрасте до 35 лет.</w:t>
      </w:r>
    </w:p>
    <w:p>
      <w:pPr>
        <w:ind w:left="-414" w:hanging="1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Цель программы – </w:t>
      </w:r>
      <w:r>
        <w:rPr>
          <w:rFonts w:ascii="Times New Roman" w:hAnsi="Times New Roman" w:cs="Times New Roman"/>
          <w:sz w:val="28"/>
          <w:szCs w:val="28"/>
        </w:rPr>
        <w:t>координация деятельности Лабинской районной организации Общероссийского Профсоюза образования, ее первичных профсоюзных организаций по защите профессиональных, трудовых и социально – экономических прав молодых педагогов, привлечение их к активной профсоюзной деятельности, создание условий для профессионального роста, реализации их творческого потенциала, адаптации в образовательных организациях, повышение социального статуса молодого педагога.</w:t>
      </w:r>
    </w:p>
    <w:p>
      <w:pPr>
        <w:ind w:left="-414" w:hanging="1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Основные направления </w:t>
      </w:r>
      <w:r>
        <w:rPr>
          <w:rFonts w:ascii="Times New Roman" w:hAnsi="Times New Roman" w:cs="Times New Roman"/>
          <w:sz w:val="28"/>
          <w:szCs w:val="28"/>
        </w:rPr>
        <w:t>деятельности Лабинской районной организации Общероссийского Профсоюза образования в работе с молодыми педагогическими работниками и профсоюзными активистами:</w:t>
      </w:r>
    </w:p>
    <w:p>
      <w:pPr>
        <w:pStyle w:val="9"/>
        <w:numPr>
          <w:ilvl w:val="0"/>
          <w:numId w:val="2"/>
        </w:numPr>
        <w:spacing w:after="0"/>
        <w:ind w:left="-414" w:hanging="1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Координация деятельности первичных профсоюзных организаций по защите профессиональных, трудовых и социально – экономических интересов молодых специалистов;</w:t>
      </w:r>
    </w:p>
    <w:p>
      <w:pPr>
        <w:pStyle w:val="9"/>
        <w:numPr>
          <w:ilvl w:val="0"/>
          <w:numId w:val="2"/>
        </w:numPr>
        <w:spacing w:after="0"/>
        <w:ind w:left="-414" w:hanging="1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Реализация мер социальной защиты молодых специалистов при заключении коллективных договоров и соглашений;</w:t>
      </w:r>
    </w:p>
    <w:p>
      <w:pPr>
        <w:pStyle w:val="9"/>
        <w:numPr>
          <w:ilvl w:val="0"/>
          <w:numId w:val="2"/>
        </w:numPr>
        <w:spacing w:after="0"/>
        <w:ind w:left="-414" w:hanging="1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Выявление лидеров среди молодых специалистов, поддержка талантливых и творческих молодых профсоюзных активистов;</w:t>
      </w:r>
    </w:p>
    <w:p>
      <w:pPr>
        <w:pStyle w:val="9"/>
        <w:numPr>
          <w:ilvl w:val="0"/>
          <w:numId w:val="2"/>
        </w:numPr>
        <w:spacing w:after="0"/>
        <w:ind w:left="-414" w:hanging="1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Изучение и пропаганда передового опыта работы образовательных организаций с молодежью;</w:t>
      </w:r>
    </w:p>
    <w:p>
      <w:pPr>
        <w:pStyle w:val="9"/>
        <w:numPr>
          <w:ilvl w:val="0"/>
          <w:numId w:val="2"/>
        </w:numPr>
        <w:spacing w:after="0"/>
        <w:ind w:left="-414" w:hanging="1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 Организация работы Совета молодых  педагогических работников;</w:t>
      </w:r>
    </w:p>
    <w:p>
      <w:pPr>
        <w:pStyle w:val="9"/>
        <w:numPr>
          <w:ilvl w:val="0"/>
          <w:numId w:val="2"/>
        </w:numPr>
        <w:spacing w:after="0"/>
        <w:ind w:left="-414" w:hanging="1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Анализ членства молодых специалистов в Профсоюзе, развитие мотивации вступления в Профсоюз, участие в профсоюзной работе;</w:t>
      </w:r>
    </w:p>
    <w:p>
      <w:pPr>
        <w:pStyle w:val="9"/>
        <w:numPr>
          <w:ilvl w:val="0"/>
          <w:numId w:val="2"/>
        </w:numPr>
        <w:spacing w:after="0"/>
        <w:ind w:left="-414" w:hanging="1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Привлечение молодых профсоюзных активистов к участию в разработке предложений, затрагивающих интересы молодежи;</w:t>
      </w:r>
    </w:p>
    <w:p>
      <w:pPr>
        <w:pStyle w:val="9"/>
        <w:numPr>
          <w:ilvl w:val="0"/>
          <w:numId w:val="2"/>
        </w:numPr>
        <w:spacing w:after="0"/>
        <w:ind w:left="-414" w:hanging="1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Обучение и подготовка резерва выборного профсоюзного актива всех уровней из числа молодых специалистов;</w:t>
      </w:r>
    </w:p>
    <w:p>
      <w:pPr>
        <w:pStyle w:val="9"/>
        <w:numPr>
          <w:ilvl w:val="0"/>
          <w:numId w:val="2"/>
        </w:numPr>
        <w:spacing w:after="0"/>
        <w:ind w:left="-414" w:hanging="1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Проведение социологических исследований</w:t>
      </w:r>
      <w:r>
        <w:rPr>
          <w:rFonts w:hint="default" w:ascii="Times New Roman" w:hAnsi="Times New Roman"/>
          <w:i/>
          <w:sz w:val="28"/>
          <w:szCs w:val="28"/>
          <w:lang w:val="ru-RU"/>
        </w:rPr>
        <w:t>, анкетирований</w:t>
      </w:r>
      <w:r>
        <w:rPr>
          <w:rFonts w:ascii="Times New Roman" w:hAnsi="Times New Roman"/>
          <w:i/>
          <w:sz w:val="28"/>
          <w:szCs w:val="28"/>
        </w:rPr>
        <w:t xml:space="preserve"> и мониторингов по проблемам молодых специалистов.</w:t>
      </w:r>
    </w:p>
    <w:p>
      <w:pPr>
        <w:pStyle w:val="9"/>
        <w:numPr>
          <w:ilvl w:val="0"/>
          <w:numId w:val="1"/>
        </w:numPr>
        <w:ind w:left="-414" w:hanging="12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Организационное обеспечение программы.</w:t>
      </w:r>
    </w:p>
    <w:p>
      <w:pPr>
        <w:pStyle w:val="9"/>
        <w:numPr>
          <w:ilvl w:val="0"/>
          <w:numId w:val="3"/>
        </w:numPr>
        <w:spacing w:after="0"/>
        <w:ind w:left="-414" w:hanging="1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Организация работы Совета молодых педагогических работников;</w:t>
      </w:r>
    </w:p>
    <w:p>
      <w:pPr>
        <w:pStyle w:val="9"/>
        <w:numPr>
          <w:ilvl w:val="0"/>
          <w:numId w:val="3"/>
        </w:numPr>
        <w:spacing w:after="0"/>
        <w:ind w:left="-414" w:hanging="1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Организация информационной работы с молодежью;</w:t>
      </w:r>
    </w:p>
    <w:p>
      <w:pPr>
        <w:pStyle w:val="9"/>
        <w:numPr>
          <w:ilvl w:val="0"/>
          <w:numId w:val="3"/>
        </w:numPr>
        <w:spacing w:after="0"/>
        <w:ind w:left="-414" w:hanging="1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Обсуждение вопросов работы с молодыми специалистами на различных уровнях;</w:t>
      </w:r>
    </w:p>
    <w:p>
      <w:pPr>
        <w:pStyle w:val="9"/>
        <w:numPr>
          <w:ilvl w:val="0"/>
          <w:numId w:val="3"/>
        </w:numPr>
        <w:spacing w:after="0"/>
        <w:ind w:left="-414" w:hanging="1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Организация профсоюзных действий с целью поддержки молодежных инициатив и защиты прав молодых специалистов;</w:t>
      </w:r>
    </w:p>
    <w:p>
      <w:pPr>
        <w:pStyle w:val="9"/>
        <w:numPr>
          <w:ilvl w:val="0"/>
          <w:numId w:val="3"/>
        </w:numPr>
        <w:spacing w:after="0"/>
        <w:ind w:left="-414" w:hanging="1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Введение гарантированного представительства молодежи в выборных профсоюзных органах;</w:t>
      </w:r>
    </w:p>
    <w:p>
      <w:pPr>
        <w:pStyle w:val="9"/>
        <w:numPr>
          <w:ilvl w:val="0"/>
          <w:numId w:val="3"/>
        </w:numPr>
        <w:spacing w:after="0"/>
        <w:ind w:left="-414" w:hanging="1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Изучение и обобщение различных проблем молодых специалистов, создание социального паспорта;</w:t>
      </w:r>
    </w:p>
    <w:p>
      <w:pPr>
        <w:pStyle w:val="9"/>
        <w:numPr>
          <w:ilvl w:val="0"/>
          <w:numId w:val="3"/>
        </w:numPr>
        <w:spacing w:after="0"/>
        <w:ind w:left="-414" w:hanging="1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Разработка и принятие специальных программ по особо актуальным  социально – трудовым проблемам молодых специалистов, участие в молодежных конкурсах.</w:t>
      </w:r>
    </w:p>
    <w:p>
      <w:pPr>
        <w:pStyle w:val="9"/>
        <w:ind w:left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 w:eastAsia="Calibri" w:cs="Times New Roman"/>
          <w:b/>
          <w:sz w:val="28"/>
          <w:szCs w:val="28"/>
          <w:lang w:eastAsia="en-US"/>
        </w:rPr>
        <w:t>3.</w:t>
      </w:r>
      <w:r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Финансирование программы.</w:t>
      </w:r>
    </w:p>
    <w:p>
      <w:pPr>
        <w:pStyle w:val="9"/>
        <w:ind w:left="-41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Выделение целевых финансовых средств из профсоюзного бюджета на проведение мероприятий для молодежи.</w:t>
      </w:r>
    </w:p>
    <w:p>
      <w:pPr>
        <w:pStyle w:val="9"/>
        <w:ind w:left="-414"/>
        <w:jc w:val="center"/>
        <w:rPr>
          <w:rFonts w:ascii="Times New Roman" w:hAnsi="Times New Roman"/>
          <w:sz w:val="28"/>
          <w:szCs w:val="28"/>
        </w:rPr>
      </w:pPr>
    </w:p>
    <w:p>
      <w:pPr>
        <w:pStyle w:val="9"/>
        <w:ind w:left="-41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4. Ожидаемые конечные результаты.</w:t>
      </w:r>
    </w:p>
    <w:p>
      <w:pPr>
        <w:pStyle w:val="9"/>
        <w:numPr>
          <w:ilvl w:val="0"/>
          <w:numId w:val="4"/>
        </w:numPr>
        <w:spacing w:after="0"/>
        <w:ind w:left="-414" w:hanging="12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Повышение мотивации вступления в Профсоюз молодежи;</w:t>
      </w:r>
    </w:p>
    <w:p>
      <w:pPr>
        <w:pStyle w:val="9"/>
        <w:numPr>
          <w:ilvl w:val="0"/>
          <w:numId w:val="4"/>
        </w:numPr>
        <w:spacing w:after="0"/>
        <w:ind w:left="-414" w:hanging="12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Укрепление Профсоюза активными молодыми кадрами;</w:t>
      </w:r>
    </w:p>
    <w:p>
      <w:pPr>
        <w:pStyle w:val="9"/>
        <w:numPr>
          <w:ilvl w:val="0"/>
          <w:numId w:val="4"/>
        </w:numPr>
        <w:spacing w:after="0"/>
        <w:ind w:left="-414" w:hanging="12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Формирование новых подходов в деятельности комитета районной организации Профсоюза по работе с молодежью;</w:t>
      </w:r>
    </w:p>
    <w:p>
      <w:pPr>
        <w:pStyle w:val="9"/>
        <w:numPr>
          <w:ilvl w:val="0"/>
          <w:numId w:val="4"/>
        </w:numPr>
        <w:spacing w:after="0"/>
        <w:ind w:left="-414" w:hanging="12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Повышение активности молодых кадров в обсуждении, реализации и отстаивании профессиональных и социально – трудовых прав молодых специалистов;</w:t>
      </w:r>
    </w:p>
    <w:p>
      <w:pPr>
        <w:pStyle w:val="9"/>
        <w:numPr>
          <w:ilvl w:val="0"/>
          <w:numId w:val="4"/>
        </w:numPr>
        <w:spacing w:after="0"/>
        <w:ind w:left="-414" w:hanging="12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Формирование молодежного профсоюзного актива;</w:t>
      </w:r>
    </w:p>
    <w:p>
      <w:pPr>
        <w:pStyle w:val="9"/>
        <w:numPr>
          <w:ilvl w:val="0"/>
          <w:numId w:val="4"/>
        </w:numPr>
        <w:spacing w:after="0"/>
        <w:ind w:left="-414" w:hanging="12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Наличие кадрового резерва в выборный профсоюзный актив всех уровней;</w:t>
      </w:r>
    </w:p>
    <w:p>
      <w:pPr>
        <w:pStyle w:val="9"/>
        <w:numPr>
          <w:ilvl w:val="0"/>
          <w:numId w:val="4"/>
        </w:numPr>
        <w:spacing w:after="0"/>
        <w:ind w:left="-414" w:hanging="12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Закрепление молодежи в образовательных организациях;</w:t>
      </w:r>
    </w:p>
    <w:p>
      <w:pPr>
        <w:pStyle w:val="9"/>
        <w:numPr>
          <w:ilvl w:val="0"/>
          <w:numId w:val="4"/>
        </w:numPr>
        <w:spacing w:after="0"/>
        <w:ind w:left="-414" w:hanging="12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Повышение информированности молодых членов Профсоюза о деятельности Центрального Совета, Краснодарской краевой организации Общероссийского Профсоюза образования, Лабинской районной организации Общероссийского Профсоюза образования.</w:t>
      </w:r>
    </w:p>
    <w:p>
      <w:pPr>
        <w:ind w:left="-414" w:hanging="12"/>
        <w:jc w:val="both"/>
        <w:rPr>
          <w:i/>
          <w:sz w:val="28"/>
          <w:szCs w:val="28"/>
        </w:rPr>
      </w:pPr>
    </w:p>
    <w:p>
      <w:pPr>
        <w:numPr>
          <w:ilvl w:val="0"/>
          <w:numId w:val="5"/>
        </w:numPr>
        <w:ind w:left="-414" w:hanging="1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Мероприятия программы Лабинской районной организации Общероссийского  Профсоюза образования с молодыми педагогами и профсоюзными активистами в 202</w:t>
      </w:r>
      <w:r>
        <w:rPr>
          <w:rFonts w:hint="default" w:ascii="Times New Roman" w:hAnsi="Times New Roman" w:cs="Times New Roman"/>
          <w:b/>
          <w:sz w:val="28"/>
          <w:szCs w:val="28"/>
          <w:lang w:val="ru-RU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>
      <w:pPr>
        <w:numPr>
          <w:ilvl w:val="0"/>
          <w:numId w:val="0"/>
        </w:numPr>
        <w:ind w:left="-426" w:leftChars="0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4678"/>
        <w:gridCol w:w="2126"/>
        <w:gridCol w:w="209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Times New Roman" w:hAnsi="Times New Roman" w:cs="Times New Roman"/>
                <w:b/>
                <w:highlight w:val="none"/>
              </w:rPr>
            </w:pPr>
            <w:r>
              <w:rPr>
                <w:rFonts w:ascii="Times New Roman" w:hAnsi="Times New Roman" w:cs="Times New Roman"/>
                <w:b/>
                <w:highlight w:val="none"/>
              </w:rPr>
              <w:t>№</w:t>
            </w:r>
          </w:p>
        </w:tc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Times New Roman" w:hAnsi="Times New Roman" w:cs="Times New Roman"/>
                <w:b/>
                <w:highlight w:val="none"/>
              </w:rPr>
            </w:pPr>
            <w:r>
              <w:rPr>
                <w:rFonts w:ascii="Times New Roman" w:hAnsi="Times New Roman" w:cs="Times New Roman"/>
                <w:b/>
                <w:highlight w:val="none"/>
              </w:rPr>
              <w:t>Содержание мероприятия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Times New Roman" w:hAnsi="Times New Roman" w:cs="Times New Roman"/>
                <w:b/>
                <w:highlight w:val="none"/>
              </w:rPr>
            </w:pPr>
            <w:r>
              <w:rPr>
                <w:rFonts w:ascii="Times New Roman" w:hAnsi="Times New Roman" w:cs="Times New Roman"/>
                <w:b/>
                <w:highlight w:val="none"/>
              </w:rPr>
              <w:t>Сроки исполнения</w:t>
            </w:r>
          </w:p>
        </w:tc>
        <w:tc>
          <w:tcPr>
            <w:tcW w:w="20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Times New Roman" w:hAnsi="Times New Roman" w:cs="Times New Roman"/>
                <w:b/>
                <w:highlight w:val="none"/>
              </w:rPr>
            </w:pPr>
            <w:r>
              <w:rPr>
                <w:rFonts w:ascii="Times New Roman" w:hAnsi="Times New Roman" w:cs="Times New Roman"/>
                <w:b/>
                <w:highlight w:val="none"/>
              </w:rPr>
              <w:t>Ответственные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7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9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/>
                <w:i/>
                <w:highlight w:val="none"/>
                <w:lang w:eastAsia="en-US"/>
              </w:rPr>
            </w:pPr>
            <w:r>
              <w:rPr>
                <w:rFonts w:ascii="Times New Roman" w:hAnsi="Times New Roman" w:cs="Times New Roman"/>
                <w:b/>
                <w:i/>
                <w:highlight w:val="none"/>
                <w:lang w:eastAsia="en-US"/>
              </w:rPr>
              <w:t>Организационная и информационная работа по привлечению молодежи в Профсоюз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both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>1</w:t>
            </w:r>
          </w:p>
        </w:tc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both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>Работа Совета молодых педагогических работников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both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>202</w:t>
            </w:r>
            <w:r>
              <w:rPr>
                <w:rFonts w:hint="default" w:ascii="Times New Roman" w:hAnsi="Times New Roman" w:cs="Times New Roman"/>
                <w:highlight w:val="none"/>
                <w:lang w:val="ru-RU"/>
              </w:rPr>
              <w:t>3</w:t>
            </w:r>
            <w:r>
              <w:rPr>
                <w:rFonts w:ascii="Times New Roman" w:hAnsi="Times New Roman" w:cs="Times New Roman"/>
                <w:highlight w:val="none"/>
              </w:rPr>
              <w:t xml:space="preserve"> г.</w:t>
            </w:r>
          </w:p>
        </w:tc>
        <w:tc>
          <w:tcPr>
            <w:tcW w:w="20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both"/>
              <w:rPr>
                <w:rFonts w:hint="default" w:ascii="Times New Roman" w:hAnsi="Times New Roman" w:cs="Times New Roman"/>
                <w:highlight w:val="none"/>
                <w:lang w:val="ru-RU"/>
              </w:rPr>
            </w:pPr>
            <w:r>
              <w:rPr>
                <w:rFonts w:ascii="Times New Roman" w:hAnsi="Times New Roman" w:cs="Times New Roman"/>
                <w:highlight w:val="none"/>
                <w:lang w:val="ru-RU"/>
              </w:rPr>
              <w:t>Ломакин</w:t>
            </w:r>
            <w:r>
              <w:rPr>
                <w:rFonts w:hint="default" w:ascii="Times New Roman" w:hAnsi="Times New Roman" w:cs="Times New Roman"/>
                <w:highlight w:val="none"/>
                <w:lang w:val="ru-RU"/>
              </w:rPr>
              <w:t xml:space="preserve"> А.Е.</w:t>
            </w:r>
          </w:p>
          <w:p>
            <w:pPr>
              <w:jc w:val="both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>члены СМПР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both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>2</w:t>
            </w:r>
          </w:p>
        </w:tc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both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 xml:space="preserve">Оказание организационной, информационной и методической помощи первичным профсоюзным организациям в создании и организации работы комиссий по работе с </w:t>
            </w:r>
            <w:r>
              <w:rPr>
                <w:rFonts w:ascii="Times New Roman" w:hAnsi="Times New Roman" w:cs="Times New Roman"/>
                <w:highlight w:val="none"/>
                <w:lang w:val="ru-RU"/>
              </w:rPr>
              <w:t>молодёжью</w:t>
            </w:r>
            <w:r>
              <w:rPr>
                <w:rFonts w:ascii="Times New Roman" w:hAnsi="Times New Roman" w:cs="Times New Roman"/>
                <w:highlight w:val="none"/>
              </w:rPr>
              <w:t xml:space="preserve">. 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both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>постоянно</w:t>
            </w:r>
          </w:p>
        </w:tc>
        <w:tc>
          <w:tcPr>
            <w:tcW w:w="20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>Губкина Т.В.,  члены комитета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both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>3.</w:t>
            </w:r>
          </w:p>
        </w:tc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both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>Представительство молодежи в выборных профсоюзных органах различного уровня.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both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>постоянно</w:t>
            </w:r>
          </w:p>
        </w:tc>
        <w:tc>
          <w:tcPr>
            <w:tcW w:w="20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both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>Губкина Т.В.</w:t>
            </w:r>
          </w:p>
          <w:p>
            <w:pPr>
              <w:jc w:val="both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>члены СМПР,</w:t>
            </w:r>
          </w:p>
          <w:p>
            <w:pPr>
              <w:jc w:val="both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>члены комитета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both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>4.</w:t>
            </w:r>
          </w:p>
        </w:tc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both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>Заслушивание на заседаниях президиума РО Общероссийского Профсоюза образования  вопросов по реализации Программы работы с молодыми специалистами.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both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>1 раз в год</w:t>
            </w:r>
          </w:p>
        </w:tc>
        <w:tc>
          <w:tcPr>
            <w:tcW w:w="20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both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>Губкина Т.В.,</w:t>
            </w:r>
          </w:p>
          <w:p>
            <w:pPr>
              <w:jc w:val="both"/>
              <w:rPr>
                <w:rFonts w:hint="default" w:ascii="Times New Roman" w:hAnsi="Times New Roman" w:cs="Times New Roman"/>
                <w:highlight w:val="none"/>
                <w:lang w:val="ru-RU"/>
              </w:rPr>
            </w:pPr>
            <w:r>
              <w:rPr>
                <w:rFonts w:ascii="Times New Roman" w:hAnsi="Times New Roman" w:cs="Times New Roman"/>
                <w:highlight w:val="none"/>
                <w:lang w:val="ru-RU"/>
              </w:rPr>
              <w:t>Ломакин</w:t>
            </w:r>
            <w:r>
              <w:rPr>
                <w:rFonts w:hint="default" w:ascii="Times New Roman" w:hAnsi="Times New Roman" w:cs="Times New Roman"/>
                <w:highlight w:val="none"/>
                <w:lang w:val="ru-RU"/>
              </w:rPr>
              <w:t xml:space="preserve"> А.Е.</w:t>
            </w:r>
          </w:p>
          <w:p>
            <w:pPr>
              <w:jc w:val="both"/>
              <w:rPr>
                <w:rFonts w:ascii="Times New Roman" w:hAnsi="Times New Roman" w:cs="Times New Roman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both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>5.</w:t>
            </w:r>
          </w:p>
        </w:tc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both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>Заслушивание на заседаниях СМПР вопроса о ходе выполнения Программы работы с молодыми специалистами в 202</w:t>
            </w:r>
            <w:r>
              <w:rPr>
                <w:rFonts w:hint="default" w:ascii="Times New Roman" w:hAnsi="Times New Roman" w:cs="Times New Roman"/>
                <w:highlight w:val="none"/>
                <w:lang w:val="ru-RU"/>
              </w:rPr>
              <w:t>3</w:t>
            </w:r>
            <w:r>
              <w:rPr>
                <w:rFonts w:ascii="Times New Roman" w:hAnsi="Times New Roman" w:cs="Times New Roman"/>
                <w:highlight w:val="none"/>
              </w:rPr>
              <w:t xml:space="preserve"> г.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both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>декабрь</w:t>
            </w:r>
          </w:p>
        </w:tc>
        <w:tc>
          <w:tcPr>
            <w:tcW w:w="20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both"/>
              <w:rPr>
                <w:rFonts w:hint="default" w:ascii="Times New Roman" w:hAnsi="Times New Roman" w:cs="Times New Roman"/>
                <w:highlight w:val="none"/>
                <w:lang w:val="ru-RU"/>
              </w:rPr>
            </w:pPr>
            <w:r>
              <w:rPr>
                <w:rFonts w:ascii="Times New Roman" w:hAnsi="Times New Roman" w:cs="Times New Roman"/>
                <w:highlight w:val="none"/>
                <w:lang w:val="ru-RU"/>
              </w:rPr>
              <w:t>Ломакин</w:t>
            </w:r>
            <w:r>
              <w:rPr>
                <w:rFonts w:hint="default" w:ascii="Times New Roman" w:hAnsi="Times New Roman" w:cs="Times New Roman"/>
                <w:highlight w:val="none"/>
                <w:lang w:val="ru-RU"/>
              </w:rPr>
              <w:t xml:space="preserve"> А.Е.</w:t>
            </w:r>
          </w:p>
          <w:p>
            <w:pPr>
              <w:jc w:val="both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 xml:space="preserve"> члены СМПР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both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>6.</w:t>
            </w:r>
          </w:p>
        </w:tc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both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>Привлечение молодых специалистов к участию во всех мероприятиях, проводимых краевым и городским комитетами Профсоюза.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both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>постоянно</w:t>
            </w:r>
          </w:p>
        </w:tc>
        <w:tc>
          <w:tcPr>
            <w:tcW w:w="20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both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>Губкина Т.В.,</w:t>
            </w:r>
          </w:p>
          <w:p>
            <w:pPr>
              <w:jc w:val="both"/>
              <w:rPr>
                <w:rFonts w:hint="default" w:ascii="Times New Roman" w:hAnsi="Times New Roman" w:cs="Times New Roman"/>
                <w:highlight w:val="none"/>
                <w:lang w:val="ru-RU"/>
              </w:rPr>
            </w:pPr>
            <w:r>
              <w:rPr>
                <w:rFonts w:ascii="Times New Roman" w:hAnsi="Times New Roman" w:cs="Times New Roman"/>
                <w:highlight w:val="none"/>
                <w:lang w:val="ru-RU"/>
              </w:rPr>
              <w:t>Ломакин</w:t>
            </w:r>
            <w:r>
              <w:rPr>
                <w:rFonts w:hint="default" w:ascii="Times New Roman" w:hAnsi="Times New Roman" w:cs="Times New Roman"/>
                <w:highlight w:val="none"/>
                <w:lang w:val="ru-RU"/>
              </w:rPr>
              <w:t xml:space="preserve"> А.Е.</w:t>
            </w:r>
          </w:p>
          <w:p>
            <w:pPr>
              <w:jc w:val="both"/>
              <w:rPr>
                <w:rFonts w:ascii="Times New Roman" w:hAnsi="Times New Roman" w:cs="Times New Roman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both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>7.</w:t>
            </w:r>
          </w:p>
        </w:tc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both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>Обновление социального паспорта молодых специалистов.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both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>октябрь</w:t>
            </w:r>
          </w:p>
        </w:tc>
        <w:tc>
          <w:tcPr>
            <w:tcW w:w="20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both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>Губкина Т.В.,</w:t>
            </w:r>
          </w:p>
          <w:p>
            <w:pPr>
              <w:jc w:val="both"/>
              <w:rPr>
                <w:rFonts w:hint="default" w:ascii="Times New Roman" w:hAnsi="Times New Roman" w:cs="Times New Roman"/>
                <w:highlight w:val="none"/>
                <w:lang w:val="ru-RU"/>
              </w:rPr>
            </w:pPr>
            <w:r>
              <w:rPr>
                <w:rFonts w:ascii="Times New Roman" w:hAnsi="Times New Roman" w:cs="Times New Roman"/>
                <w:highlight w:val="none"/>
                <w:lang w:val="ru-RU"/>
              </w:rPr>
              <w:t>Ломакин</w:t>
            </w:r>
            <w:r>
              <w:rPr>
                <w:rFonts w:hint="default" w:ascii="Times New Roman" w:hAnsi="Times New Roman" w:cs="Times New Roman"/>
                <w:highlight w:val="none"/>
                <w:lang w:val="ru-RU"/>
              </w:rPr>
              <w:t xml:space="preserve"> А.Е.</w:t>
            </w:r>
          </w:p>
          <w:p>
            <w:pPr>
              <w:jc w:val="both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>председатели п/к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both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>8.</w:t>
            </w:r>
          </w:p>
        </w:tc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both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>Создание банка молодежных идей.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both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>весь период</w:t>
            </w:r>
          </w:p>
        </w:tc>
        <w:tc>
          <w:tcPr>
            <w:tcW w:w="20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both"/>
              <w:rPr>
                <w:rFonts w:hint="default" w:ascii="Times New Roman" w:hAnsi="Times New Roman" w:cs="Times New Roman"/>
                <w:highlight w:val="none"/>
                <w:lang w:val="ru-RU"/>
              </w:rPr>
            </w:pPr>
            <w:r>
              <w:rPr>
                <w:rFonts w:ascii="Times New Roman" w:hAnsi="Times New Roman" w:cs="Times New Roman"/>
                <w:highlight w:val="none"/>
                <w:lang w:val="ru-RU"/>
              </w:rPr>
              <w:t>Ломакин</w:t>
            </w:r>
            <w:r>
              <w:rPr>
                <w:rFonts w:hint="default" w:ascii="Times New Roman" w:hAnsi="Times New Roman" w:cs="Times New Roman"/>
                <w:highlight w:val="none"/>
                <w:lang w:val="ru-RU"/>
              </w:rPr>
              <w:t xml:space="preserve"> А.Е.</w:t>
            </w:r>
          </w:p>
          <w:p>
            <w:pPr>
              <w:jc w:val="both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>члены СМПР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both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>9.</w:t>
            </w:r>
          </w:p>
        </w:tc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both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>Организация выездных, зональных семинаров для членов СМПР, молодых профсоюзных активистов.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both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>по отдельному плану</w:t>
            </w:r>
          </w:p>
        </w:tc>
        <w:tc>
          <w:tcPr>
            <w:tcW w:w="20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both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>Губкина Т.В,</w:t>
            </w:r>
          </w:p>
          <w:p>
            <w:pPr>
              <w:jc w:val="both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  <w:lang w:val="ru-RU"/>
              </w:rPr>
              <w:t>Ломакин</w:t>
            </w:r>
            <w:r>
              <w:rPr>
                <w:rFonts w:hint="default" w:ascii="Times New Roman" w:hAnsi="Times New Roman" w:cs="Times New Roman"/>
                <w:highlight w:val="none"/>
                <w:lang w:val="ru-RU"/>
              </w:rPr>
              <w:t xml:space="preserve"> А.Е.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both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>10.</w:t>
            </w:r>
          </w:p>
        </w:tc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both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>Привлечение членов СМПР к профсоюзной деятельности.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both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>весь период</w:t>
            </w:r>
          </w:p>
        </w:tc>
        <w:tc>
          <w:tcPr>
            <w:tcW w:w="20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>Губкина Т.В., члены комитета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both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>11.</w:t>
            </w:r>
          </w:p>
        </w:tc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both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>Проведение консультаций для молодых специалистов на базе районной организации Профсоюза.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both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>по отдельному графику</w:t>
            </w:r>
          </w:p>
        </w:tc>
        <w:tc>
          <w:tcPr>
            <w:tcW w:w="20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>Губкина Т.В., внештатные инспекторы Профсоюза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both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>12.</w:t>
            </w:r>
          </w:p>
        </w:tc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both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>Привлечение молодых специалистов для участия в профсоюзных акциях, направленных на защиту социально – экономических прав работников образования.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both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>по мере необходимости</w:t>
            </w:r>
          </w:p>
        </w:tc>
        <w:tc>
          <w:tcPr>
            <w:tcW w:w="20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both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>Губкина Т.В.,</w:t>
            </w:r>
          </w:p>
          <w:p>
            <w:pPr>
              <w:jc w:val="both"/>
              <w:rPr>
                <w:rFonts w:hint="default" w:ascii="Times New Roman" w:hAnsi="Times New Roman" w:cs="Times New Roman"/>
                <w:highlight w:val="none"/>
                <w:lang w:val="ru-RU"/>
              </w:rPr>
            </w:pPr>
            <w:r>
              <w:rPr>
                <w:rFonts w:ascii="Times New Roman" w:hAnsi="Times New Roman" w:cs="Times New Roman"/>
                <w:highlight w:val="none"/>
                <w:lang w:val="ru-RU"/>
              </w:rPr>
              <w:t>Ломакин</w:t>
            </w:r>
            <w:r>
              <w:rPr>
                <w:rFonts w:hint="default" w:ascii="Times New Roman" w:hAnsi="Times New Roman" w:cs="Times New Roman"/>
                <w:highlight w:val="none"/>
                <w:lang w:val="ru-RU"/>
              </w:rPr>
              <w:t xml:space="preserve"> А.Е.</w:t>
            </w:r>
          </w:p>
          <w:p>
            <w:pPr>
              <w:jc w:val="both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>председатели п/к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both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>13.</w:t>
            </w:r>
          </w:p>
        </w:tc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both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>Проведение молодежных социально – значимых профсоюзных акций (в т. ч. для ветеранов педагогического труда, многодетных семей и т.п.), участие в волонтерском движении.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both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>весь период</w:t>
            </w:r>
          </w:p>
        </w:tc>
        <w:tc>
          <w:tcPr>
            <w:tcW w:w="20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both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>Губкина Т.В,</w:t>
            </w:r>
          </w:p>
          <w:p>
            <w:pPr>
              <w:jc w:val="both"/>
              <w:rPr>
                <w:rFonts w:hint="default" w:ascii="Times New Roman" w:hAnsi="Times New Roman" w:cs="Times New Roman"/>
                <w:highlight w:val="none"/>
                <w:lang w:val="ru-RU"/>
              </w:rPr>
            </w:pPr>
            <w:r>
              <w:rPr>
                <w:rFonts w:ascii="Times New Roman" w:hAnsi="Times New Roman" w:cs="Times New Roman"/>
                <w:highlight w:val="none"/>
                <w:lang w:val="ru-RU"/>
              </w:rPr>
              <w:t>Ломакин</w:t>
            </w:r>
            <w:r>
              <w:rPr>
                <w:rFonts w:hint="default" w:ascii="Times New Roman" w:hAnsi="Times New Roman" w:cs="Times New Roman"/>
                <w:highlight w:val="none"/>
                <w:lang w:val="ru-RU"/>
              </w:rPr>
              <w:t xml:space="preserve"> А.Е.</w:t>
            </w:r>
          </w:p>
          <w:p>
            <w:pPr>
              <w:jc w:val="both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>председатели п/к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both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>14.</w:t>
            </w:r>
          </w:p>
        </w:tc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both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>Информирование вышестоящих организаций о проблемах молодых специалистов.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both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>по мере необходимости</w:t>
            </w:r>
          </w:p>
        </w:tc>
        <w:tc>
          <w:tcPr>
            <w:tcW w:w="20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both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>Губкина Т.В.,</w:t>
            </w:r>
          </w:p>
          <w:p>
            <w:pPr>
              <w:jc w:val="both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  <w:lang w:val="ru-RU"/>
              </w:rPr>
              <w:t>Ломакин</w:t>
            </w:r>
            <w:r>
              <w:rPr>
                <w:rFonts w:hint="default" w:ascii="Times New Roman" w:hAnsi="Times New Roman" w:cs="Times New Roman"/>
                <w:highlight w:val="none"/>
                <w:lang w:val="ru-RU"/>
              </w:rPr>
              <w:t xml:space="preserve"> А.Е.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both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>15.</w:t>
            </w:r>
          </w:p>
        </w:tc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both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 xml:space="preserve">Привлечение молодых специалистов к активному участию в конкурсах профессионального мастерства. 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both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>постоянно</w:t>
            </w:r>
          </w:p>
        </w:tc>
        <w:tc>
          <w:tcPr>
            <w:tcW w:w="20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>Губкина Т.В., члены СМПР, председатели п/к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both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>16.</w:t>
            </w:r>
          </w:p>
        </w:tc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both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>Проведение социологических исследований и мониторингов по социально-профессиональной адаптации молодых специалистов.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both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>постоянно</w:t>
            </w:r>
          </w:p>
        </w:tc>
        <w:tc>
          <w:tcPr>
            <w:tcW w:w="20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both"/>
              <w:rPr>
                <w:rFonts w:hint="default" w:ascii="Times New Roman" w:hAnsi="Times New Roman" w:cs="Times New Roman"/>
                <w:highlight w:val="none"/>
                <w:lang w:val="ru-RU"/>
              </w:rPr>
            </w:pPr>
            <w:r>
              <w:rPr>
                <w:rFonts w:ascii="Times New Roman" w:hAnsi="Times New Roman" w:cs="Times New Roman"/>
                <w:highlight w:val="none"/>
              </w:rPr>
              <w:t xml:space="preserve">Губкина Т.В., </w:t>
            </w:r>
            <w:r>
              <w:rPr>
                <w:rFonts w:ascii="Times New Roman" w:hAnsi="Times New Roman" w:cs="Times New Roman"/>
                <w:highlight w:val="none"/>
                <w:lang w:val="ru-RU"/>
              </w:rPr>
              <w:t>Ломакин</w:t>
            </w:r>
            <w:r>
              <w:rPr>
                <w:rFonts w:hint="default" w:ascii="Times New Roman" w:hAnsi="Times New Roman" w:cs="Times New Roman"/>
                <w:highlight w:val="none"/>
                <w:lang w:val="ru-RU"/>
              </w:rPr>
              <w:t xml:space="preserve"> А.Е.</w:t>
            </w:r>
          </w:p>
          <w:p>
            <w:pPr>
              <w:jc w:val="both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>члены СМПР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both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>17.</w:t>
            </w:r>
          </w:p>
        </w:tc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both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 xml:space="preserve">Размещение на сайте районной организации Профсоюза актуальной информации по проблемам молодых специалистов. 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both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>постоянно</w:t>
            </w:r>
          </w:p>
        </w:tc>
        <w:tc>
          <w:tcPr>
            <w:tcW w:w="20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both"/>
              <w:rPr>
                <w:rFonts w:hint="default" w:ascii="Times New Roman" w:hAnsi="Times New Roman" w:cs="Times New Roman"/>
                <w:highlight w:val="none"/>
                <w:lang w:val="ru-RU"/>
              </w:rPr>
            </w:pPr>
            <w:r>
              <w:rPr>
                <w:rFonts w:ascii="Times New Roman" w:hAnsi="Times New Roman" w:cs="Times New Roman"/>
                <w:highlight w:val="none"/>
                <w:lang w:val="ru-RU"/>
              </w:rPr>
              <w:t>Ломакин</w:t>
            </w:r>
            <w:r>
              <w:rPr>
                <w:rFonts w:hint="default" w:ascii="Times New Roman" w:hAnsi="Times New Roman" w:cs="Times New Roman"/>
                <w:highlight w:val="none"/>
                <w:lang w:val="ru-RU"/>
              </w:rPr>
              <w:t xml:space="preserve"> А.Е.</w:t>
            </w:r>
          </w:p>
          <w:p>
            <w:pPr>
              <w:jc w:val="both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>члены СМПР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both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>18.</w:t>
            </w:r>
          </w:p>
        </w:tc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both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>Проведение среди молодых специалистов семинаров «Правовой ликбез».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both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>сентябрь</w:t>
            </w:r>
          </w:p>
        </w:tc>
        <w:tc>
          <w:tcPr>
            <w:tcW w:w="20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both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>Губкина Т.В.,</w:t>
            </w:r>
          </w:p>
          <w:p>
            <w:pPr>
              <w:jc w:val="both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  <w:lang w:val="ru-RU"/>
              </w:rPr>
              <w:t>Ломакин</w:t>
            </w:r>
            <w:r>
              <w:rPr>
                <w:rFonts w:hint="default" w:ascii="Times New Roman" w:hAnsi="Times New Roman" w:cs="Times New Roman"/>
                <w:highlight w:val="none"/>
                <w:lang w:val="ru-RU"/>
              </w:rPr>
              <w:t xml:space="preserve"> А.Е.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57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Times New Roman" w:hAnsi="Times New Roman" w:cs="Times New Roman"/>
                <w:b/>
                <w:i/>
                <w:highlight w:val="none"/>
              </w:rPr>
            </w:pPr>
            <w:r>
              <w:rPr>
                <w:rFonts w:ascii="Times New Roman" w:hAnsi="Times New Roman" w:cs="Times New Roman"/>
                <w:b/>
                <w:i/>
                <w:highlight w:val="none"/>
              </w:rPr>
              <w:t>2. Организация культурно – досуговых и спортивно – оздоровительных мероприятий среди молодых специалистов и профсоюзных активистов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after="0"/>
              <w:rPr>
                <w:rFonts w:cs="Times New Roman"/>
                <w:highlight w:val="none"/>
              </w:rPr>
            </w:pPr>
          </w:p>
        </w:tc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after="0"/>
              <w:rPr>
                <w:rFonts w:cs="Times New Roman"/>
                <w:highlight w:val="none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after="0"/>
              <w:rPr>
                <w:rFonts w:cs="Times New Roman"/>
                <w:highlight w:val="none"/>
              </w:rPr>
            </w:pPr>
          </w:p>
        </w:tc>
        <w:tc>
          <w:tcPr>
            <w:tcW w:w="20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after="0"/>
              <w:rPr>
                <w:rFonts w:cs="Times New Roman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after="0"/>
              <w:rPr>
                <w:rFonts w:cs="Times New Roman"/>
                <w:highlight w:val="none"/>
              </w:rPr>
            </w:pPr>
          </w:p>
        </w:tc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after="0"/>
              <w:rPr>
                <w:rFonts w:cs="Times New Roman"/>
                <w:highlight w:val="none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after="0"/>
              <w:rPr>
                <w:rFonts w:cs="Times New Roman"/>
                <w:highlight w:val="none"/>
              </w:rPr>
            </w:pPr>
          </w:p>
        </w:tc>
        <w:tc>
          <w:tcPr>
            <w:tcW w:w="20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spacing w:after="0"/>
              <w:rPr>
                <w:rFonts w:cs="Times New Roman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both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>1.</w:t>
            </w:r>
          </w:p>
        </w:tc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both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 xml:space="preserve">Публикация материалов о деятельности лучших молодежных профсоюзных активистов, членов СМПР, 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both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>постоянно</w:t>
            </w:r>
          </w:p>
        </w:tc>
        <w:tc>
          <w:tcPr>
            <w:tcW w:w="20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both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>Губкина Т.В.,</w:t>
            </w:r>
          </w:p>
          <w:p>
            <w:pPr>
              <w:jc w:val="both"/>
              <w:rPr>
                <w:rFonts w:hint="default" w:ascii="Times New Roman" w:hAnsi="Times New Roman" w:cs="Times New Roman"/>
                <w:highlight w:val="none"/>
                <w:lang w:val="ru-RU"/>
              </w:rPr>
            </w:pPr>
            <w:r>
              <w:rPr>
                <w:rFonts w:ascii="Times New Roman" w:hAnsi="Times New Roman" w:cs="Times New Roman"/>
                <w:highlight w:val="none"/>
                <w:lang w:val="ru-RU"/>
              </w:rPr>
              <w:t>Ломакин</w:t>
            </w:r>
            <w:r>
              <w:rPr>
                <w:rFonts w:hint="default" w:ascii="Times New Roman" w:hAnsi="Times New Roman" w:cs="Times New Roman"/>
                <w:highlight w:val="none"/>
                <w:lang w:val="ru-RU"/>
              </w:rPr>
              <w:t xml:space="preserve"> А.Е.</w:t>
            </w:r>
          </w:p>
          <w:p>
            <w:pPr>
              <w:jc w:val="both"/>
              <w:rPr>
                <w:rFonts w:ascii="Times New Roman" w:hAnsi="Times New Roman" w:cs="Times New Roman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6" w:hRule="atLeast"/>
        </w:trPr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both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>2.</w:t>
            </w:r>
          </w:p>
        </w:tc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both"/>
              <w:rPr>
                <w:rFonts w:ascii="Times New Roman" w:hAnsi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none"/>
              </w:rPr>
              <w:t xml:space="preserve"> </w:t>
            </w:r>
            <w:r>
              <w:rPr>
                <w:rFonts w:ascii="Times New Roman" w:hAnsi="Times New Roman" w:cs="Times New Roman"/>
                <w:highlight w:val="none"/>
              </w:rPr>
              <w:t>Проведение фестивалей, Спартакиады среди молодых специалистов.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highlight w:val="none"/>
              </w:rPr>
              <w:t xml:space="preserve">  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both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>Март, сентябрь</w:t>
            </w:r>
          </w:p>
        </w:tc>
        <w:tc>
          <w:tcPr>
            <w:tcW w:w="20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both"/>
              <w:rPr>
                <w:rFonts w:hint="default" w:ascii="Times New Roman" w:hAnsi="Times New Roman" w:cs="Times New Roman"/>
                <w:highlight w:val="none"/>
                <w:lang w:val="ru-RU"/>
              </w:rPr>
            </w:pPr>
            <w:r>
              <w:rPr>
                <w:rFonts w:ascii="Times New Roman" w:hAnsi="Times New Roman" w:cs="Times New Roman"/>
                <w:highlight w:val="none"/>
              </w:rPr>
              <w:t xml:space="preserve">Губкина Т.В., </w:t>
            </w:r>
            <w:r>
              <w:rPr>
                <w:rFonts w:ascii="Times New Roman" w:hAnsi="Times New Roman" w:cs="Times New Roman"/>
                <w:highlight w:val="none"/>
                <w:lang w:val="ru-RU"/>
              </w:rPr>
              <w:t>Ломакин</w:t>
            </w:r>
            <w:r>
              <w:rPr>
                <w:rFonts w:hint="default" w:ascii="Times New Roman" w:hAnsi="Times New Roman" w:cs="Times New Roman"/>
                <w:highlight w:val="none"/>
                <w:lang w:val="ru-RU"/>
              </w:rPr>
              <w:t xml:space="preserve"> А.Е.</w:t>
            </w:r>
          </w:p>
          <w:p>
            <w:pPr>
              <w:jc w:val="both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 xml:space="preserve"> члены СМПР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both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>3.</w:t>
            </w:r>
          </w:p>
        </w:tc>
        <w:tc>
          <w:tcPr>
            <w:tcW w:w="4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both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>Поддержка и проведение молодежных диспутов, круглых столов.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both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>один раз в квартал</w:t>
            </w:r>
          </w:p>
        </w:tc>
        <w:tc>
          <w:tcPr>
            <w:tcW w:w="20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jc w:val="both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>Губкина Т.В,</w:t>
            </w:r>
          </w:p>
          <w:p>
            <w:pPr>
              <w:jc w:val="both"/>
              <w:rPr>
                <w:rFonts w:ascii="Times New Roman" w:hAnsi="Times New Roman" w:cs="Times New Roman"/>
                <w:highlight w:val="none"/>
              </w:rPr>
            </w:pPr>
            <w:r>
              <w:rPr>
                <w:rFonts w:ascii="Times New Roman" w:hAnsi="Times New Roman" w:cs="Times New Roman"/>
                <w:highlight w:val="none"/>
              </w:rPr>
              <w:t>председатели п/к</w:t>
            </w:r>
          </w:p>
        </w:tc>
      </w:tr>
    </w:tbl>
    <w:p>
      <w:pPr>
        <w:jc w:val="both"/>
        <w:rPr>
          <w:rFonts w:ascii="Times New Roman" w:hAnsi="Times New Roman" w:cs="Times New Roman"/>
          <w:sz w:val="28"/>
          <w:szCs w:val="28"/>
          <w:highlight w:val="none"/>
        </w:rPr>
      </w:pPr>
    </w:p>
    <w:p>
      <w:pPr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>
      <w:pPr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>
      <w:pPr>
        <w:jc w:val="both"/>
        <w:rPr>
          <w:rFonts w:ascii="Times New Roman" w:hAnsi="Times New Roman" w:cs="Times New Roman"/>
          <w:sz w:val="28"/>
          <w:szCs w:val="28"/>
        </w:rPr>
      </w:pPr>
    </w:p>
    <w:p/>
    <w:sectPr>
      <w:pgSz w:w="11906" w:h="16838"/>
      <w:pgMar w:top="1043" w:right="1009" w:bottom="1440" w:left="1463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Open Sans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9449AAA"/>
    <w:multiLevelType w:val="singleLevel"/>
    <w:tmpl w:val="E9449AAA"/>
    <w:lvl w:ilvl="0" w:tentative="0">
      <w:start w:val="5"/>
      <w:numFmt w:val="decimal"/>
      <w:suff w:val="space"/>
      <w:lvlText w:val="%1."/>
      <w:lvlJc w:val="left"/>
    </w:lvl>
  </w:abstractNum>
  <w:abstractNum w:abstractNumId="1">
    <w:nsid w:val="18A9306F"/>
    <w:multiLevelType w:val="multilevel"/>
    <w:tmpl w:val="18A9306F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">
    <w:nsid w:val="3385286A"/>
    <w:multiLevelType w:val="multilevel"/>
    <w:tmpl w:val="3385286A"/>
    <w:lvl w:ilvl="0" w:tentative="0">
      <w:start w:val="1"/>
      <w:numFmt w:val="bullet"/>
      <w:lvlText w:val=""/>
      <w:lvlJc w:val="left"/>
      <w:pPr>
        <w:ind w:left="720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>
    <w:nsid w:val="40856178"/>
    <w:multiLevelType w:val="multilevel"/>
    <w:tmpl w:val="40856178"/>
    <w:lvl w:ilvl="0" w:tentative="0">
      <w:start w:val="1"/>
      <w:numFmt w:val="decimal"/>
      <w:lvlText w:val="%1."/>
      <w:lvlJc w:val="left"/>
      <w:pPr>
        <w:ind w:left="2629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4">
    <w:nsid w:val="59D03CC8"/>
    <w:multiLevelType w:val="multilevel"/>
    <w:tmpl w:val="59D03CC8"/>
    <w:lvl w:ilvl="0" w:tentative="0">
      <w:start w:val="1"/>
      <w:numFmt w:val="bullet"/>
      <w:lvlText w:val=""/>
      <w:lvlJc w:val="left"/>
      <w:pPr>
        <w:ind w:left="720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>
    <w:nsid w:val="68D32DDB"/>
    <w:multiLevelType w:val="multilevel"/>
    <w:tmpl w:val="68D32DDB"/>
    <w:lvl w:ilvl="0" w:tentative="0">
      <w:start w:val="1"/>
      <w:numFmt w:val="bullet"/>
      <w:lvlText w:val=""/>
      <w:lvlJc w:val="left"/>
      <w:pPr>
        <w:ind w:left="720" w:hanging="360"/>
      </w:pPr>
      <w:rPr>
        <w:rFonts w:hint="default" w:ascii="Wingdings" w:hAnsi="Wingdings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4"/>
  </w:num>
  <w:num w:numId="4">
    <w:abstractNumId w:val="2"/>
  </w:num>
  <w:num w:numId="5">
    <w:abstractNumId w:val="0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5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A950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Без интервала3"/>
    <w:qFormat/>
    <w:uiPriority w:val="0"/>
    <w:pPr>
      <w:spacing w:after="0"/>
    </w:pPr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type="paragraph" w:customStyle="1" w:styleId="5">
    <w:name w:val="Без интервала2"/>
    <w:qFormat/>
    <w:uiPriority w:val="0"/>
    <w:pPr>
      <w:spacing w:after="0"/>
    </w:pPr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type="paragraph" w:customStyle="1" w:styleId="6">
    <w:name w:val="Default"/>
    <w:qFormat/>
    <w:uiPriority w:val="0"/>
    <w:pPr>
      <w:autoSpaceDE w:val="0"/>
      <w:autoSpaceDN w:val="0"/>
      <w:adjustRightInd w:val="0"/>
      <w:spacing w:after="0"/>
    </w:pPr>
    <w:rPr>
      <w:rFonts w:ascii="Times New Roman" w:hAnsi="Times New Roman" w:eastAsia="Times New Roman" w:cs="Times New Roman"/>
      <w:color w:val="000000"/>
      <w:sz w:val="24"/>
      <w:szCs w:val="24"/>
      <w:lang w:val="ru-RU" w:eastAsia="ru-RU" w:bidi="ar-SA"/>
    </w:rPr>
  </w:style>
  <w:style w:type="paragraph" w:styleId="7">
    <w:name w:val="No Spacing"/>
    <w:qFormat/>
    <w:uiPriority w:val="1"/>
    <w:pPr>
      <w:spacing w:after="0" w:line="240" w:lineRule="auto"/>
    </w:pPr>
    <w:rPr>
      <w:rFonts w:ascii="Calibri" w:hAnsi="Calibri" w:eastAsia="Calibri" w:cs="Times New Roman"/>
      <w:sz w:val="22"/>
      <w:szCs w:val="22"/>
      <w:lang w:val="ru-RU" w:eastAsia="en-US" w:bidi="ar-SA"/>
    </w:rPr>
  </w:style>
  <w:style w:type="paragraph" w:customStyle="1" w:styleId="8">
    <w:name w:val="Без интервала4"/>
    <w:qFormat/>
    <w:uiPriority w:val="99"/>
    <w:pPr>
      <w:spacing w:after="0"/>
    </w:pPr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type="paragraph" w:styleId="9">
    <w:name w:val="List Paragraph"/>
    <w:basedOn w:val="1"/>
    <w:qFormat/>
    <w:uiPriority w:val="34"/>
    <w:pPr>
      <w:spacing w:line="276" w:lineRule="auto"/>
      <w:ind w:left="720"/>
      <w:contextualSpacing/>
    </w:pPr>
    <w:rPr>
      <w:rFonts w:eastAsia="SimSun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Office_12.2.0.16909_F1E327BC-269C-435d-A152-05C5408002CA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2024-06-05T11:39:33Z</dcterms:created>
  <dc:creator>1</dc:creator>
  <cp:lastModifiedBy>Татьяна Губкина</cp:lastModifiedBy>
  <dcterms:modified xsi:type="dcterms:W3CDTF">2024-06-05T11:40:48Z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1049-12.2.0.16909</vt:lpwstr>
  </property>
  <property fmtid="{D5CDD505-2E9C-101B-9397-08002B2CF9AE}" pid="3" name="ICV">
    <vt:lpwstr>E26D8AC89359464EB8DE0796A87C3100_12</vt:lpwstr>
  </property>
</Properties>
</file>